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32"/>
        </w:rPr>
        <w:t>PABLO GROSSI</w:t>
      </w:r>
    </w:p>
    <w:p>
      <w:pPr>
        <w:jc w:val="center"/>
      </w:pPr>
      <w:r>
        <w:rPr>
          <w:i/>
          <w:color w:val="555555"/>
          <w:sz w:val="22"/>
        </w:rPr>
        <w:t>Project Director — Cajueiro Workshops</w:t>
      </w:r>
    </w:p>
    <w:p>
      <w:pPr>
        <w:jc w:val="center"/>
      </w:pPr>
      <w:r>
        <w:rPr>
          <w:color w:val="555555"/>
          <w:sz w:val="19"/>
        </w:rPr>
        <w:t>Newark, NJ  |  sluhcdf@gmail.com  |  grossi-ops.github.io/Atratores</w:t>
      </w:r>
    </w:p>
    <w:p/>
    <w:p>
      <w:pPr>
        <w:spacing w:before="80" w:after="40"/>
      </w:pPr>
      <w:r>
        <w:rPr>
          <w:b/>
          <w:color w:val="2E5C8A"/>
          <w:sz w:val="22"/>
        </w:rPr>
        <w:t>ROLE IN PROJECT</w:t>
      </w:r>
    </w:p>
    <w:p>
      <w:pPr>
        <w:spacing w:after="60"/>
      </w:pPr>
      <w:r>
        <w:t>Pablo Grossi is Project Director for Cajueiro Workshops, responsible for curriculum design, facilitation, community outreach, documentation, and reporting. His role combines two years of ESL classroom experience at the host venue with independent cross-disciplinary research that forms the conceptual backbone of the project.</w:t>
      </w:r>
    </w:p>
    <w:p>
      <w:pPr>
        <w:spacing w:before="80" w:after="40"/>
      </w:pPr>
      <w:r>
        <w:rPr>
          <w:b/>
          <w:color w:val="2E5C8A"/>
          <w:sz w:val="22"/>
        </w:rPr>
        <w:t>PROFESSIONAL EXPERIENCE</w:t>
      </w:r>
    </w:p>
    <w:p>
      <w:pPr>
        <w:pStyle w:val="ListBullet"/>
        <w:spacing w:after="20"/>
      </w:pPr>
      <w:r>
        <w:t>Academic Coordinator — Uceda School of Elizabeth, Elizabeth NJ (present). Oversees curriculum coordination, student progression, and program quality for an immigrant-serving language school with 150–200 enrolled adult students, predominantly from Brazil, Colombia, Mexico, and Cape Verde.</w:t>
      </w:r>
    </w:p>
    <w:p>
      <w:pPr>
        <w:pStyle w:val="ListBullet"/>
        <w:spacing w:after="20"/>
      </w:pPr>
      <w:r>
        <w:t>ESL Instructor — Uceda School of Elizabeth (2+ years). Designed and delivered adult ESL instruction for mixed-level classes. Built direct relationships with the Lusophone community in Newark and Elizabeth that will drive participant outreach for this project.</w:t>
      </w:r>
    </w:p>
    <w:p>
      <w:pPr>
        <w:pStyle w:val="ListBullet"/>
        <w:spacing w:after="20"/>
      </w:pPr>
      <w:r>
        <w:t>Independent Researcher — Newark, NJ (2024–2026). Two years of self-directed cross-disciplinary research on pattern recognition across artistic, educational, and community-wellness practice. Output includes a formally archived paper on Zenodo (record 18937195) and a research presentation to the Sociedade Brasileira de Matemática in March 2026.</w:t>
      </w:r>
    </w:p>
    <w:p>
      <w:pPr>
        <w:spacing w:before="80" w:after="40"/>
      </w:pPr>
      <w:r>
        <w:rPr>
          <w:b/>
          <w:color w:val="2E5C8A"/>
          <w:sz w:val="22"/>
        </w:rPr>
        <w:t>PUBLICATIONS AND PRESENTATIONS</w:t>
      </w:r>
    </w:p>
    <w:p>
      <w:pPr>
        <w:pStyle w:val="ListBullet"/>
        <w:spacing w:after="20"/>
      </w:pPr>
      <w:r>
        <w:t>Zenodo archive, record 18937195 — formal open-access publication, 2026.</w:t>
      </w:r>
    </w:p>
    <w:p>
      <w:pPr>
        <w:pStyle w:val="ListBullet"/>
        <w:spacing w:after="20"/>
      </w:pPr>
      <w:r>
        <w:t>Sociedade Brasileira de Matemática (Brazilian Mathematical Society), research presentation, March 2026.</w:t>
      </w:r>
    </w:p>
    <w:p>
      <w:pPr>
        <w:pStyle w:val="ListBullet"/>
        <w:spacing w:after="20"/>
      </w:pPr>
      <w:r>
        <w:t>Project website and working notes: grossi-ops.github.io/Atratores.</w:t>
      </w:r>
    </w:p>
    <w:p>
      <w:pPr>
        <w:spacing w:before="80" w:after="40"/>
      </w:pPr>
      <w:r>
        <w:rPr>
          <w:b/>
          <w:color w:val="2E5C8A"/>
          <w:sz w:val="22"/>
        </w:rPr>
        <w:t>RELEVANT SKILLS AND QUALIFICATIONS</w:t>
      </w:r>
    </w:p>
    <w:p>
      <w:pPr>
        <w:pStyle w:val="ListBullet"/>
        <w:spacing w:after="20"/>
      </w:pPr>
      <w:r>
        <w:t>Bilingual instruction (Portuguese / English); conversational Spanish.</w:t>
      </w:r>
    </w:p>
    <w:p>
      <w:pPr>
        <w:pStyle w:val="ListBullet"/>
        <w:spacing w:after="20"/>
      </w:pPr>
      <w:r>
        <w:t>Adult learning pedagogy and ESL curriculum design.</w:t>
      </w:r>
    </w:p>
    <w:p>
      <w:pPr>
        <w:pStyle w:val="ListBullet"/>
        <w:spacing w:after="20"/>
      </w:pPr>
      <w:r>
        <w:t>Direct access to target audience through Academic Coordinator role at project venue.</w:t>
      </w:r>
    </w:p>
    <w:p>
      <w:pPr>
        <w:pStyle w:val="ListBullet"/>
        <w:spacing w:after="20"/>
      </w:pPr>
      <w:r>
        <w:t>Experience working across age groups including youth (14–18) in educational settings.</w:t>
      </w:r>
    </w:p>
    <w:p>
      <w:pPr>
        <w:pStyle w:val="ListBullet"/>
        <w:spacing w:after="20"/>
      </w:pPr>
      <w:r>
        <w:t>Independent research, writing, and public presentation experience at an international venue.</w:t>
      </w:r>
    </w:p>
    <w:p>
      <w:pPr>
        <w:spacing w:before="80" w:after="40"/>
      </w:pPr>
      <w:r>
        <w:rPr>
          <w:b/>
          <w:color w:val="2E5C8A"/>
          <w:sz w:val="22"/>
        </w:rPr>
        <w:t>WHY THIS PROJECT, WHY NOW</w:t>
      </w:r>
    </w:p>
    <w:p>
      <w:pPr>
        <w:spacing w:after="60"/>
      </w:pPr>
      <w:r>
        <w:t>Cajueiro Workshops is a direct application of two years of research into a form the community can participate in. The applicant's combined position — embedded educator at the host institution, independent researcher with published work, and member of the Lusophone community the project serves — creates conditions rarely available to early-career artists. The project is designed, the venue is confirmed, and the audience is already enrolled. Fiscal sponsorship converts this readiness into a first formal grant cycle.</w:t>
      </w:r>
    </w:p>
    <w:sectPr w:rsidR="00FC693F" w:rsidRPr="0006063C" w:rsidSect="00034616">
      <w:pgSz w:w="12240" w:h="15840"/>
      <w:pgMar w:top="864" w:right="1152" w:bottom="864"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